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  <w:r w:rsidR="001A051C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á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493CC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493CC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493C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493CC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493CC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de Assessoria Jurídica, para atender as necessidades administrativas desta edilidade, durante o exercí</w:t>
            </w:r>
            <w:r>
              <w:rPr>
                <w:rFonts w:ascii="Arial" w:hAnsi="Arial" w:cs="Arial"/>
                <w:sz w:val="16"/>
                <w:szCs w:val="16"/>
              </w:rPr>
              <w:t>cio de 2023. FUNDAMENTO LEGAL: Inexigibilidade de Licitação nº IN00017/2022. DOTAÇÃO: Recursos de 2023 do Município de Sertãozinho: 02.02.2.006.04.122.1003.3.3.90.36.00.00.00.00.00.0500 02.02.2.006.04.122.1003.3.3.90.39.00.00.00.00.00.0500 02.03.2.008.04.1</w:t>
            </w:r>
            <w:r>
              <w:rPr>
                <w:rFonts w:ascii="Arial" w:hAnsi="Arial" w:cs="Arial"/>
                <w:sz w:val="16"/>
                <w:szCs w:val="16"/>
              </w:rPr>
              <w:t xml:space="preserve">22.1003.3.3.90.36.00.00.00.00.00.0500 02.03.2.008.04.122.1003.3.3.90.39.00.00.00.00.00.0500. VIGÊNCIA: até o final do exercício financeiro de 2023. PARTES CONTRATANTES: Prefeitura Municipal de Sertãozinho e: CT Nº 00005/2023 - 03.01.23 - ROBERTO FELIPE DA </w:t>
            </w:r>
            <w:r>
              <w:rPr>
                <w:rFonts w:ascii="Arial" w:hAnsi="Arial" w:cs="Arial"/>
                <w:sz w:val="16"/>
                <w:szCs w:val="16"/>
              </w:rPr>
              <w:t>SILVA CARDOSO - R$ 52.800,00.</w:t>
            </w:r>
          </w:p>
        </w:tc>
      </w:tr>
    </w:tbl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000000" w:rsidRDefault="00493CC3">
      <w:pPr>
        <w:pStyle w:val="NormalWeb"/>
      </w:pPr>
      <w:r>
        <w:t> </w:t>
      </w:r>
    </w:p>
    <w:p w:rsidR="00493CC3" w:rsidRDefault="00493CC3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93CC3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A051C"/>
    <w:rsid w:val="001A051C"/>
    <w:rsid w:val="004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5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51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5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5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Usuário</dc:creator>
  <cp:lastModifiedBy>Usuário</cp:lastModifiedBy>
  <cp:revision>2</cp:revision>
  <cp:lastPrinted>2023-01-03T16:26:00Z</cp:lastPrinted>
  <dcterms:created xsi:type="dcterms:W3CDTF">2023-01-03T16:27:00Z</dcterms:created>
  <dcterms:modified xsi:type="dcterms:W3CDTF">2023-01-03T16:27:00Z</dcterms:modified>
</cp:coreProperties>
</file>