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31DED">
      <w:pPr>
        <w:pStyle w:val="NormalWeb"/>
      </w:pPr>
      <w:r w:rsidRPr="00B31DED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6AAD">
        <w:t> </w:t>
      </w:r>
    </w:p>
    <w:p w:rsidR="00000000" w:rsidRDefault="006A6AAD">
      <w:pPr>
        <w:pStyle w:val="NormalWeb"/>
      </w:pPr>
      <w:r>
        <w:t> </w:t>
      </w:r>
    </w:p>
    <w:p w:rsidR="00000000" w:rsidRDefault="006A6AAD">
      <w:pPr>
        <w:pStyle w:val="NormalWeb"/>
      </w:pPr>
      <w:r>
        <w:t> </w:t>
      </w:r>
    </w:p>
    <w:p w:rsidR="00000000" w:rsidRDefault="006A6AAD">
      <w:pPr>
        <w:pStyle w:val="NormalWeb"/>
      </w:pPr>
      <w:r>
        <w:t> </w:t>
      </w:r>
    </w:p>
    <w:p w:rsidR="00000000" w:rsidRDefault="006A6AAD">
      <w:pPr>
        <w:pStyle w:val="NormalWeb"/>
      </w:pPr>
      <w:r>
        <w:t> </w:t>
      </w:r>
    </w:p>
    <w:p w:rsidR="00000000" w:rsidRDefault="006A6AAD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6A6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6A6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6A6AAD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6A6AAD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6A6AAD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Contratação de empresa prestação de serviços técnicos especializados na área contábil, correspondendo a elaboraçã</w:t>
            </w:r>
            <w:r>
              <w:rPr>
                <w:rFonts w:ascii="Arial" w:hAnsi="Arial" w:cs="Arial"/>
                <w:sz w:val="16"/>
                <w:szCs w:val="16"/>
              </w:rPr>
              <w:t>o da contabilidade desta prefeitura, com vista ao fiel cumprimento da legislação pertinente e as normas e regulamentos ditados pelos órgãos fiscalizadores. FUNDAMENTO LEGAL: Inexigibilidade de Licitação nº IN00002/2023. DOTAÇÃO: Recursos Próprios do Municí</w:t>
            </w:r>
            <w:r>
              <w:rPr>
                <w:rFonts w:ascii="Arial" w:hAnsi="Arial" w:cs="Arial"/>
                <w:sz w:val="16"/>
                <w:szCs w:val="16"/>
              </w:rPr>
              <w:t>pio de Sertãozinho: 02.02.2.006.04.122.1003.3.3.90.36.00.00.00.00.00.0500 02.02.2.006.04.122.1003.3.3.90.39.00.00.00.00.00.0500 02.03.2.008.04.122.1003.3.3.90.36.00.00.00.00.00.0500 02.03.2.008.04.122.1003.3.3.90.39.00.00.00.00.00.0500. VIGÊNCIA: até o fin</w:t>
            </w:r>
            <w:r>
              <w:rPr>
                <w:rFonts w:ascii="Arial" w:hAnsi="Arial" w:cs="Arial"/>
                <w:sz w:val="16"/>
                <w:szCs w:val="16"/>
              </w:rPr>
              <w:t>al do exercício financeiro de 2023. PARTES CONTRATANTES: Prefeitura Municipal de Sertãozinho e: CT Nº 00012/2023 - 09.02.23 - MACEDO CONTABILIDADE E AUDITORIA PUBLICA LTDA - R$ 84.000,00.</w:t>
            </w:r>
          </w:p>
        </w:tc>
      </w:tr>
    </w:tbl>
    <w:p w:rsidR="00000000" w:rsidRDefault="006A6AAD">
      <w:pPr>
        <w:pStyle w:val="NormalWeb"/>
      </w:pPr>
      <w:r>
        <w:t> </w:t>
      </w:r>
    </w:p>
    <w:p w:rsidR="00000000" w:rsidRDefault="006A6AAD">
      <w:pPr>
        <w:pStyle w:val="NormalWeb"/>
      </w:pPr>
      <w:r>
        <w:t> </w:t>
      </w:r>
    </w:p>
    <w:p w:rsidR="00B31DED" w:rsidRDefault="006A6AAD" w:rsidP="00B31DED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p w:rsidR="006A6AAD" w:rsidRDefault="006A6AAD">
      <w:pPr>
        <w:pStyle w:val="NormalWeb"/>
        <w:ind w:firstLine="2000"/>
        <w:rPr>
          <w:rFonts w:ascii="Arial" w:hAnsi="Arial" w:cs="Arial"/>
          <w:sz w:val="16"/>
          <w:szCs w:val="16"/>
        </w:rPr>
      </w:pPr>
    </w:p>
    <w:sectPr w:rsidR="006A6AAD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1DED"/>
    <w:rsid w:val="006A6AAD"/>
    <w:rsid w:val="00B3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4657B"/>
  <w15:chartTrackingRefBased/>
  <w15:docId w15:val="{97C4E20F-45A8-42A9-A041-A6EE5B4E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31D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1DE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2023-02-09T23:06:00Z</cp:lastPrinted>
  <dcterms:created xsi:type="dcterms:W3CDTF">2023-02-09T23:07:00Z</dcterms:created>
  <dcterms:modified xsi:type="dcterms:W3CDTF">2023-02-09T23:07:00Z</dcterms:modified>
</cp:coreProperties>
</file>