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0AE0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A0AE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A0AE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A0AE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A0AE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A0AE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peças automotivas diversas, destinadas aos veículos e Máquinas Pesadas deste Município. FUNDAMENTO LEGAL: Pregã</w:t>
            </w:r>
            <w:r>
              <w:rPr>
                <w:rFonts w:ascii="Arial" w:hAnsi="Arial" w:cs="Arial"/>
                <w:sz w:val="16"/>
                <w:szCs w:val="16"/>
              </w:rPr>
              <w:t xml:space="preserve">o Presencial nº 00025/2019.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02.02.04.122.1003.2.006.3.3.90.30.00.00.00.00 1001 02.03.04.122.1003.2.008.3.3.90.30.00.00.00.00 1001 02.04.08.122.1003.2.013.3.3.90.30.00.00.00.00 1001 02.05.10.122.1003.2.011.3.3.90.30.00.00.00.00 1211 02.0</w:t>
            </w:r>
            <w:r>
              <w:rPr>
                <w:rFonts w:ascii="Arial" w:hAnsi="Arial" w:cs="Arial"/>
                <w:sz w:val="16"/>
                <w:szCs w:val="16"/>
              </w:rPr>
              <w:t>6.12.122.1003.2.010.3.3.90.30.00.00.00.00 1111 02.06.12.361.2002.2.019.3.3.90.30.00.00.00.00 1111 02.06.12.361.2002.2.019.3.3.90.30.00.00.00.00 1123 02.06.12.361.2002.2.019.3.3.90.30.00.00.00.00 1125 02.07.04.122.1003.2.014.3.3.90.30.00.00.00.00 1001 02.08</w:t>
            </w:r>
            <w:r>
              <w:rPr>
                <w:rFonts w:ascii="Arial" w:hAnsi="Arial" w:cs="Arial"/>
                <w:sz w:val="16"/>
                <w:szCs w:val="16"/>
              </w:rPr>
              <w:t>.20.122.1003.2.007.3.3.90.30.00.00.00.00 1001 02.09.27.122.1003.2.012.3.3.90.30.00.00.00.00 1001 02.11.04.122.1002.2.002.3.3.90.30.00.00.00.00 1001. VIGÊNCIA: até o final do exercício financeiro de 2019. PARTES CONTRATANTES: Prefeitura Municipal de Sertãoz</w:t>
            </w:r>
            <w:r>
              <w:rPr>
                <w:rFonts w:ascii="Arial" w:hAnsi="Arial" w:cs="Arial"/>
                <w:sz w:val="16"/>
                <w:szCs w:val="16"/>
              </w:rPr>
              <w:t>inho e: CT Nº 00066/2019 - 10.06.19 - SILVA &amp; LUCENA LTDA - R$ 230.689,00.</w:t>
            </w:r>
          </w:p>
        </w:tc>
      </w:tr>
    </w:tbl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</w:pPr>
      <w:r>
        <w:t> </w:t>
      </w:r>
    </w:p>
    <w:p w:rsidR="00000000" w:rsidRDefault="009A0AE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E0" w:rsidRDefault="009A0AE0" w:rsidP="009A0AE0">
      <w:r>
        <w:separator/>
      </w:r>
    </w:p>
  </w:endnote>
  <w:endnote w:type="continuationSeparator" w:id="0">
    <w:p w:rsidR="009A0AE0" w:rsidRDefault="009A0AE0" w:rsidP="009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E0" w:rsidRDefault="009A0AE0" w:rsidP="009A0AE0">
      <w:r>
        <w:separator/>
      </w:r>
    </w:p>
  </w:footnote>
  <w:footnote w:type="continuationSeparator" w:id="0">
    <w:p w:rsidR="009A0AE0" w:rsidRDefault="009A0AE0" w:rsidP="009A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E0" w:rsidRDefault="009A0AE0" w:rsidP="009A0AE0">
    <w:pPr>
      <w:pStyle w:val="Cabealho"/>
      <w:jc w:val="center"/>
    </w:pPr>
    <w:r>
      <w:rPr>
        <w:noProof/>
      </w:rPr>
      <w:drawing>
        <wp:inline distT="0" distB="0" distL="0" distR="0">
          <wp:extent cx="5631180" cy="1181100"/>
          <wp:effectExtent l="0" t="0" r="762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0AE0"/>
    <w:rsid w:val="009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9A0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AE0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A0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AE0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AE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9A0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AE0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A0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AE0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A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dcterms:created xsi:type="dcterms:W3CDTF">2019-06-10T11:21:00Z</dcterms:created>
  <dcterms:modified xsi:type="dcterms:W3CDTF">2019-06-10T11:21:00Z</dcterms:modified>
</cp:coreProperties>
</file>