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  <w:r w:rsidR="0041728B">
        <w:rPr>
          <w:noProof/>
        </w:rPr>
        <w:drawing>
          <wp:inline distT="0" distB="0" distL="0" distR="0" wp14:anchorId="5CEF350F" wp14:editId="4A8EF6CE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61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61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612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61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00001/2023</w:t>
            </w:r>
          </w:p>
          <w:p w:rsidR="00000000" w:rsidRDefault="003612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00001/2023, que objetiva: Aquisição parcelada de materiais de construção diversos para atender as necessidades da entidade municipal; ADJUDICO o seu objeto a: CENTRAL DO CONSTRUTOR COMERCIO VAREJISTA DE MATERIAIS DE CONSTRUÇÃO LTDA - R$ 101.444,70;</w:t>
            </w:r>
            <w:r>
              <w:rPr>
                <w:rFonts w:ascii="Arial" w:hAnsi="Arial" w:cs="Arial"/>
                <w:sz w:val="16"/>
                <w:szCs w:val="16"/>
              </w:rPr>
              <w:t xml:space="preserve"> JSA COMERCIO E SERVICOS LTDA - R$ 1.460.515,50; TARCISIO COPPI BORGES - R$ 83.572,00.</w:t>
            </w:r>
          </w:p>
          <w:p w:rsidR="00000000" w:rsidRDefault="003612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3612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 w:rsidP="0041728B">
      <w:pPr>
        <w:pStyle w:val="NormalWeb"/>
      </w:pPr>
      <w:bookmarkStart w:id="0" w:name="_GoBack"/>
      <w:bookmarkEnd w:id="0"/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000000" w:rsidRDefault="0036129E">
      <w:pPr>
        <w:pStyle w:val="NormalWeb"/>
      </w:pPr>
      <w:r>
        <w:t> </w:t>
      </w:r>
    </w:p>
    <w:p w:rsidR="0036129E" w:rsidRDefault="0036129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6129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728B"/>
    <w:rsid w:val="0036129E"/>
    <w:rsid w:val="004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11CD"/>
  <w15:chartTrackingRefBased/>
  <w15:docId w15:val="{248C2CC4-C704-4513-9CE8-71748687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2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2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2023-02-10T16:22:00Z</cp:lastPrinted>
  <dcterms:created xsi:type="dcterms:W3CDTF">2023-02-10T16:24:00Z</dcterms:created>
  <dcterms:modified xsi:type="dcterms:W3CDTF">2023-02-10T16:24:00Z</dcterms:modified>
</cp:coreProperties>
</file>