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2E" w:rsidRDefault="0020402E" w:rsidP="0020402E">
      <w:pPr>
        <w:pStyle w:val="NormalWeb"/>
        <w:jc w:val="center"/>
      </w:pPr>
      <w:r>
        <w:t>10/03/2022</w:t>
      </w:r>
      <w:bookmarkStart w:id="0" w:name="_GoBack"/>
      <w:bookmarkEnd w:id="0"/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20402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20402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20402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20402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00014/2022</w:t>
            </w:r>
          </w:p>
          <w:p w:rsidR="00000000" w:rsidRDefault="0020402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00014/2022, que objetiva: Aquisição parcelada de materiais elétricos e de iluminação para a Secretaria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Infra–estrutura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deste município; ADJUDICO o seu objeto a: CENTER LUZ MATERIAIS ELETRICOS EIRELI - R$ 21.040,20; DGA COMÉRCIO MATERIAIS ELÉTRIC</w:t>
            </w:r>
            <w:r>
              <w:rPr>
                <w:rFonts w:ascii="Arial" w:hAnsi="Arial" w:cs="Arial"/>
                <w:sz w:val="16"/>
                <w:szCs w:val="16"/>
              </w:rPr>
              <w:t>OS LTDA - R$ 4.400,00; JSA COMERCIO E SERVICOS LTDA - R$ 48.486,15; MATEC MATERIAIS ELETRICOS E DE CONSTRUCOES LTDA - R$ 158.465,90; THOMAS JOSE BELTRAO DE ARAUJO ALBUQUERQUE - R$ 2.404,00.</w:t>
            </w:r>
          </w:p>
          <w:p w:rsidR="00000000" w:rsidRDefault="0020402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09 de Março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20402E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</w:t>
            </w:r>
            <w:r>
              <w:rPr>
                <w:rFonts w:ascii="Arial" w:hAnsi="Arial" w:cs="Arial"/>
                <w:sz w:val="16"/>
                <w:szCs w:val="16"/>
              </w:rPr>
              <w:t>LVA - Pregoeiro Oficial</w:t>
            </w:r>
          </w:p>
        </w:tc>
      </w:tr>
    </w:tbl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</w:pPr>
      <w:r>
        <w:t> </w:t>
      </w:r>
    </w:p>
    <w:p w:rsidR="00000000" w:rsidRDefault="0020402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402E"/>
    <w:rsid w:val="0020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4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2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4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2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dcterms:created xsi:type="dcterms:W3CDTF">2022-03-08T15:28:00Z</dcterms:created>
  <dcterms:modified xsi:type="dcterms:W3CDTF">2022-03-08T15:28:00Z</dcterms:modified>
</cp:coreProperties>
</file>