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B1D">
      <w:pPr>
        <w:pStyle w:val="NormalWeb"/>
      </w:pPr>
      <w:r w:rsidRPr="008A1B1D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494"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B049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B049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B049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B049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00041/2022</w:t>
            </w:r>
          </w:p>
          <w:p w:rsidR="00000000" w:rsidRDefault="008B049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00041/2022, que objetiva: AQUISIÇÃO PARCELADA DE MATERIAIS ODOTOLÓGICO DIVERSOS, PARA ATENDER AS NERCESSIDADES DO FUNDO MUNICIPAL DE SAÚDE E SEUS DEMAIS ÓRGÃOS [VINCULADOS] PARA CONSUMO EM 2023; ADJUDICO o seu objeto a: APOGEU CENTER COMERCIAL DE P</w:t>
            </w:r>
            <w:r>
              <w:rPr>
                <w:rFonts w:ascii="Arial" w:hAnsi="Arial" w:cs="Arial"/>
                <w:sz w:val="16"/>
                <w:szCs w:val="16"/>
              </w:rPr>
              <w:t xml:space="preserve">RODUTOS HOSPITALARES E MEDICAMEN - R$ 2.600,00; DENTAL CONCEITO COMERCIO DE PRODUTOS ODONTOLOGICOS MEDICOS E HOSPITALARES LTDA - R$ 10.505,20; FAROMED COMERCIO DE MATERIAIS HOSPITALARES LTDA - R$ 12.324,00; M &amp; R COMERCIO EIRELI - R$ 107.121,00; ODONTOMED </w:t>
            </w:r>
            <w:r>
              <w:rPr>
                <w:rFonts w:ascii="Arial" w:hAnsi="Arial" w:cs="Arial"/>
                <w:sz w:val="16"/>
                <w:szCs w:val="16"/>
              </w:rPr>
              <w:t>COMERCIO DE PRODUTOS MEDICO HOSPITALARES LTDA - R$ 4.819,00.</w:t>
            </w:r>
          </w:p>
          <w:p w:rsidR="00000000" w:rsidRDefault="008B049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31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8B049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000000" w:rsidRDefault="008B0494">
      <w:pPr>
        <w:pStyle w:val="NormalWeb"/>
      </w:pPr>
      <w:r>
        <w:t> </w:t>
      </w:r>
    </w:p>
    <w:p w:rsidR="008A1B1D" w:rsidRDefault="008B0494" w:rsidP="008A1B1D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8B0494" w:rsidRDefault="008B0494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8B049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1B1D"/>
    <w:rsid w:val="00600645"/>
    <w:rsid w:val="008A1B1D"/>
    <w:rsid w:val="008B0494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53BC7"/>
  <w15:chartTrackingRefBased/>
  <w15:docId w15:val="{22AE70FB-E509-42EB-B96F-DA23904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B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3</cp:revision>
  <cp:lastPrinted>2023-01-31T12:55:00Z</cp:lastPrinted>
  <dcterms:created xsi:type="dcterms:W3CDTF">2023-01-31T13:01:00Z</dcterms:created>
  <dcterms:modified xsi:type="dcterms:W3CDTF">2023-01-31T13:01:00Z</dcterms:modified>
</cp:coreProperties>
</file>